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wynagrodzenia dla Wójta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2008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pracownikach samorządowych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530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wynagradzania pracowników samorządowych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1102)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wynagrodzenie miesięczne dla Wójta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następującej 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zasadnicze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brutto (słownie: dziesięć tysięcy dwieście pięćdziesiąt złotych brutto);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brutto (słownie: trzy tysiące sto pięćdziesiąt złotych brutto);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specjalny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30% łącznie miesięcznego wynagrodzenia zasadniczego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dodatku funkcyjnego,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brutto (słownie: cztery tysiące dwadzieścia złotych brutto);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wieloletnią pracę po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pracy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miesięcznego wynagrodzenia zasadniczego, tj.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brutto, (słownie: jeden tysiąc czterysta trzydzieści pięć złotych brutto). Dodatek ten będzie wzrastał corocznie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1% za każdy rok pracy, aż do osiągnięcia 20% miesięcznego wynagrodzenia zasadniczego.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wójtowi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właściwymi przepisami przysługują: nagroda jubileuszowa, dodatkowe wynagrodzenie roczne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zastosowanie do wynagrodzenia należnego od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Przedstawiony projekt uchwały wynika z faktu złożenia ślubowania w dniu 6 maja 2024 r. przez wójta elekta, wybranego w wyborach samorządowych na kadencję 2024 - 2029 i objęcia przez Niego funkcji Wójta Gminy Gręboszów. Proponowane wynagrodzenie jest w wysokości jaką ustalono wójtowi w poprzedniej kadencji, uchwałą z dnia 6 grudnia 2021 r., z mocą obowiązującą od dnia 1 sierpnia 2021 r. Ustalenie wynagrodzenia wójta, jest wyłączną kompetencją rady gminy.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D3E79E41-B876-4992-90AC-3DEBA69707D9.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D3E79E41-B876-4992-90AC-3DEBA69707D9.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II/13/2024 z dnia 28 maja 2024 r.</dc:title>
  <dc:subject>w sprawie ustalenia wynagrodzenia dla Wójta Gminy Gręboszów</dc:subject>
  <dc:creator>karol.mikos</dc:creator>
  <cp:lastModifiedBy>karol.mikos</cp:lastModifiedBy>
  <cp:revision>1</cp:revision>
  <dcterms:created xsi:type="dcterms:W3CDTF">2024-05-23T11:33:07Z</dcterms:created>
  <dcterms:modified xsi:type="dcterms:W3CDTF">2024-05-23T11:33:07Z</dcterms:modified>
  <cp:category>Akt prawny</cp:category>
</cp:coreProperties>
</file>