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0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III/32/2024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zasad udzielania dotacji celowych ze środków budżetu Gminy Gręboszów na realizację wybranych przedsięwzięć dotyczących ochrony środowiska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721),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400a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2, 4, 5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Prawo ochrony środowiska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54)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zasady udzielania dotacji celowych ze środków budżetu gminy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 systemu ogrzewania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mieszkalnych na terenie gminy Gręboszów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stanowiącym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zasady udzielania dotacji celowych ze środków budżetu gminy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zastosowaniem wybranych instalacji odnawialnych źródeł energii (OZE)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mieszkalnych na terenie gminy Gręboszów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stanowiącym załącznik Nr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XXII/176/2020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zasad udzielania dotacji celowych ze środków budżetu Gminy Gręboszów na realizację wybranych przedsięwzięć dotyczących ochrony środowiska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7415,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1375).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stanowiące pomoc de minimis mogą być udzielane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2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III/32/2024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udzielania dotacji celowych ze środków budżetu gminy na realizację zadań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 systemu ogrzewania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mieszkalnych na terenie gminy Gręboszów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Definicje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potrzeby niniejszego Regulaminu przyjmuje się następujące znaczenie użytych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wyrażeń: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budynek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Prawo budowlane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725) mieszkalny jednorodzinny budynek wolnostojący albo budynek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bliźniaczej, szeregowej lub grupowej, służący zaspokajaniu potrzeb mieszkaniowych, stanowiący konstrukcyjnie samodzielną całość,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dopuszcza się wydzielenie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dwóch lokali mieszkalnych albo jednego lokalu mieszkalnego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lokalu użytkowego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nieprzekraczającej 30% powierzchni całkowitej budynku, znajdujący się na terenie gminy Gręboszów; na potrzeby niniejszego Regulaminu za budynek uznaje się również lokal mieszkalny, jeżeli posiada samodzielne źródło ciepła;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dotacja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ustawy Prawo ochrony środowiska polegająca na przyznaniu inwestorowi środków finansowych na podstawie Umowy, za wykonanie Inwestycji;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Gmina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inwestor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Wnioskodawca, który pozytywnie przeszedł Weryfikację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podpisana umowa na udzielenie dotacji;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modernizacja systemu ogrzewania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kwalifikowane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koszty określonych materiałów, urządzeń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prac, na podstawie których ustalane jest dofinansowanie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 systemu ogrzewania;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modernizacja systemu ogrzewania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zmiana sposobu ogrzewania budynku polegająca na likwidacji starego źródła ciepła oraz na zainstalowaniu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podłączeniu wysokosprawnego, ekologicznego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nowoczesnego źródła ciepła centralnego ogrzewania – kotła gazowego, olejowego lub na biomasę (kotły na pellet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cząstek stałych do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mg/m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przy 10%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lub kotły zgazowujące drewno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cząstek stałych do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mg/m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przy 10%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buforem ciepła) zgodnego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dyrektywą EKOPROJEKT 2009/125/WE (lub równoważny), pompy ciepła lub ogrzewania elektrycznego -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umowie;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niniejszy regulamin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załącznikami, określający zasady udzielania dotacji obejmujące tryb postępowania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udzielania dotacji, sposób jej wykorzystania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stare źródło ciepła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niskowydajny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nieekologiczny kocioł na paliwo stałe, poniżej klasy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wg normy PN-EN 303-5:2012 będący źródłem grzewczym instalacji centralnego ogrzewania (c.o.) oraz inne źródła ciepła (paleniska)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możliwością spalania odpadów stałych służące do ogrzewania budynku;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Urząd Gminy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pisemna „Umowa dotacji na dofinansowanie zmiany systemu ogrzewania (wymianę źródła ciepła)”, zawarta pomiędzy Inwestorem,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 określająca szczegółowo warunki udzielenia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dotacji na realizację Inwestycji;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dokonanie oceny zgodności ze stanem faktycznym danych zadeklarowanych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złożonym wniosku;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osoba fizyczna lub osoba fizyczna prowadząca działalność gospodarczą lub rolniczą, ubiegająca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dotacji na modernizację systemu ogrzewania, legitymująca się tytułem prawnym do nieruchomości (budynku mieszkalnego) zlokalizowanej na terenie gminy Gręboszów,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prawa własności, prawa użytkowania wieczystego, ograniczonego prawa rzeczowego lub stosunku zobowiązaniowego;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pisemny „Wniosek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dotację na dofinansowanie zmiany systemu ogrzewania (wymianę źródła ciepła)” wraz oświadczeniami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wymaganymi załącznikami -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niniejszego regulaminu;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wykonawca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przedsiębiorca dokonujący modernizacji systemu ogrzewania,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regulaminu;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Wójt Gminy Gręboszów.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może być udzielona osobom fizycznym lub osobom fizycznym prowadzącym działalność gospodarczą lub rolniczą na dofinansowanie zmiany systemu ogrzewania poprzez wymianę niskowydajnych, nieekologicznych kotłów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palenisk na paliwa stałe, na nowoczesne, proekologiczne urządzenia grzewcze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położonych na terenie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ubiegania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dotację przez osobę fizyczną prowadzącą działalność gospodarczą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unijnego prawa konkurencji,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działalność rolniczą, dotacja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jakim dotyczy nieruchomości wykorzystywanej do prowadzenia tej działalności - stanowi,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sektora tej działalności, pomoc de minimis albo 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udzielenie następuje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dopuszczalności tej pomocy określonych odpowiednio 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Komisji (UE) 2023/2831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 (Dz. Urz. UE L, 2023/2831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15.12.2023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Komisji (UE) nr 1408/2013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sektorze rolnym (Dz. Urz. UE L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24.12.2013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s. 9,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na budynek jest udzielana jednorazowo.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dofinansowania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na zmianę sposobu ogrzewania budynku udzielana jest na częściowe pokrycie kosztów zmiany systemu ogrzewania lub za zakup elementów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 systemu ogrzewania poniesionych przez inwestora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wynosić będzie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30% poniesionych kosztów kwalifikowanych, lecz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środków pomocowych na realizację inwestycji, łączna kwota dofinansowania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100% kosztów kwalifikowanych inwestycji.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Ostateczna wysokość przekazanej dotacji będzie ustalana indywidualnie na podstawie faktycznie poniesionych kosztów kwalifikowanych.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prac wykonanych przed datą podpisania umowy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Inwestor dokonuje we własnym zakresie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własną odpowiedzialność doboru nowego źródła ciepła, instalacji grzewczej oraz wyboru wykonawcy lub sprzedawcy.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udzielenia dotacji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koniecznym do udzielenia dotacji wnioskodawcy jest złożenie prawidłowo sporządzonego wniosku stanowiącego załącznik do niniejszego Regulaminu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szacunkowym kosztorysem oraz trwała likwidacja starego źródła potwierdzona odpowiednim dokumentem, np. kartą przekazania odpadu. Złożenie innego wniosku i/lub oświadczeń będzie skutkować odrzuceniem wniosku.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inwestycji jest podmiotem prowadzącym działalność gospodarczą, dla którego dotacja stanowić będzie pomoc de minimis, do wniosku zobowiązany jest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de minimis oraz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rybołówstwie, jakie otrzymał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minionych lat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 tej pomocy otrzymanej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nieotrzymaniu takiej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niezbędne do udzielenia pomocy de minimis na formularzu stanowiącym załącznik Nr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zakresu informacji przedstawianych przez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inwestycji jest podmiotem prowadzącym działalność gospodarczą, dla którego dotacja stanowić będzie 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do wniosku zobowiązany jest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de minimis oraz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rybołówstwie, jakie otrzymał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ubiega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poprzedzających go lat podatkowych,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 tej pomocy otrzymanej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nieotrzymaniu takiej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niezbędne do udzielenia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na formularzu stanowiącym załącznik Nr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informacji składanych przez podmioty ubiegające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lub rybołówstwie.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Nabór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prowadzony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ciągły.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Analiza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złożonych wniosków odbywać się będzie pod nadzorem Wójta, przez wyznaczone osoby.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Złożenie wniosku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gwarantuje udzielenia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przedłożony wniosek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 warunków koniecznych do udzielenia dotacji wnioskodawca zostanie wezwany do złożenia wyjaśnień lub przedłożenia dodatkowych dokumentów. Termin uzupełnienia wniosku wynosi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otrzymania wezwania. Wnioski niekompletne lub nieodpowiadające wymaganiom, po bezskutecznym wezwaniu do uzupełnienia pozostaną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Kwalifikację wniosków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kalendarzowym przeprowadza Wójt, do wysokości środków przeznaczonych na ten cel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Komplet dokumentów,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 ich weryfikacji, stanowi podstawę do zawarcia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wnioskodawcą umowy przed realizacją inwestycji,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czym decyduje Wójt.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rzeczowy oraz zakres kosztów kwalifikowanych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rzeczowy inwestycji wynikający ze współfinansowania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regulaminu obejmował będzie wykonanie: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demontażu kotłowni, palenisk opalanych paliwem stałym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niskiej sprawności energetycznej (starego źródła ciepła), pod warunkiem montażu nowego źródła ciepła;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nowej kotłowni na gaz lub olej opałowy (nowego źródła ciepła)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wewnętrzną instalacją c.o.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c.w.u., pod warunkiem demontażu starego źródła ciepła;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nowej kotłowni na biomasę zgodnego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dyrektywą EKOPROJEKT 2009/125/WE (kocioł na pellet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cząstek stałych do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mg/m3- przy 10%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b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kocioł zgazowujący drewno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cząstek stałych do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mg/m3- przy 10%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b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buforem ciepła)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wewnętrzną instalacją c.o.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c.w.u., pod warunkiem demontażu starego źródła ciepła;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pompy ciepła, ogrzewania elektrycznego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wewnętrzną instalacją c.o.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c.w.u., pod warunkiem demontażu starego źródła ciepła.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kosztów kwalifikowanych dla montażu kotłów gazowych, olejowych, na biomasę, pomp ciepła lub ogrzewania elektrycznego obejmuje: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demontaż starego źródła ciepła;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 nowego źródła ciepła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wewnętrzną instalacją c.o.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c.w.u. (niezbędną do wymiany starego źródła ciepła);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 niezbędnej armatury.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Urządzenie grzewcze winno być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zostało zainstalowane.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wykorzystania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rozliczania dotacji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udzielenia dotacji Wójt zawrze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inwestorem umowę, określającą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termin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wypłaty udzielonej dotacji. Umowa stanowić będzie podstawę do wypłaty dotacji na wymianę źródła ciepła.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zrealizowaniu inwestycji, inwestor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ustalonym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umowie, złoży na adres Urzędu Gminy Gręboszów, 33-260 Gręboszów 144, wymagane do rozliczenia dotacji dokumenty: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końcowego odbioru robót sporządzonego przez wykonawcę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inwestora wykonującego zmianę systemu ogrzewania - montaż nowego źródła ciepła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potwierdzeniem (protokołem) likwidacji starego źródła ciepła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ich 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 - oryginał;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imienną fakturę lub imienny dowód poniesienia przez inwestora kosztów, wystawiony przez Wykonawcę robót za demontaż starego źródła ciepła i/lub montaż zmodernizowanego systemu ogrzewania i/lub za zakup/montaż elementów związanych ze zmodernizowanym systemem ogrzewania - oryginał;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techniczne zakupionego urządzenia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atestem – certyfikatem potwierdzającym spełnienie przez nowe źródło ciepła wymagań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wnioskodawca jest najemcą lokalu do dokumentów w/w dołącza pisemną zgodę właściciela nieruchomości na modernizację systemu ogrzewania,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nieruchomości będących przedmiotem współwłasności, współużytkowania wieczystego lub innych form władania nieruchomością, zgodę wszystkich uprawnionych.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do rozliczenia dotacji jest protokół oględzin, przeprowadzonych przez upoważnione przez Wójta osoby.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będzie wypłacona Inwestorowi po terminowym zrealizowaniu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zgodnym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Umową dokumentów, wymaganych do rozliczenia dotacji,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będzie wypłacana Inwestorowi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jednej lub dwóch ratach, przelewem na podany przez niego rachunek bankowy,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przypadkach gdy Dotacja udzielona Inwestorowi została: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lub;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pobrana nienależnie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nadmiernej wysokości,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zwrotowi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1270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określonej jak dla zaległości podatkowych, w ciągu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stwierdzenia okoliczności,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lub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Zwrotowi podlega ta część dotacji, która została wykorzystana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przeznaczeniem, nienależnie udzielona lub pobrana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nadmiernej wysokości.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przyznaniu dotacji lub odmowa przyznania dotacji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decyzją administracyjną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Kodeks postępowania administracyjnego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572).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t xml:space="preserve"> Nr III/32/2024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czerwca 2024 r.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Załącznik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Regulaminu udzielania dotacji celowych ze środków budżetu gminy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 źródła ciepła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mieszkalnych na terenie gminy Gręboszów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Gręboszów, dnia 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Nazwisko: 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Adres: 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Tel.: 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PESEL: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konta wnioskodawcy: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dowodu osobistego: ………………………..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Wydany przez: 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Ważny do dnia: 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 Gminy Gręboszów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33-260 Gręboszów 144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UDZIELENIE DOTACJI DO MODERNIZACJI SYSTEMU OGRZEWANIA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Proszę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do modernizacji systemu ogrzewania polegającego na: 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budynku/lokalu* mieszkalnym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…......... m2, położonym na działce nr ………...........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………………..…………….. gmina Gręboszów.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Budynek został wybudowany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prawny do budynku ………………………………………..…Nr KW …………………….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Przewidywany termin rozpoczęcia zadania: ................................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Przewidywany termin zakończenia zadania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starej instalacji do spalania węgla ........................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likwidowanego źródła ciepła………………………………………………………………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 likwidowanego źródła ciepła ………………….kW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prod./budowy likwidowanego kotła/pieca ………………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mieszkaniu znajduje się ............. pieców kaflowych,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kuchni ......................…...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Orientacyjny koszt wymiany źródła ciepła …………………………………….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Korzystałem(am) /nie korzystałem(am)*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dofinansowania modernizacji ogrzewania ze środków Gminy Gręboszów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zewnętrznych środków finansowych przeznaczonych na ten cel.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Informacja, czy na nieruchomości, na której znajduje się budynek lub lokal prowadzona jest działalność gospodarcza - TAK/NIE*.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Informacja, czy na nieruchomości, na której znajduje się budynek lub lokal prowadzona jest działalność gospodarcza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rolnictwa lub rybołówstwa - TAK/NIE*.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Zapoznałem/łam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Regulaminem udzielania dotacji celowych ze środków budżetu gminy na realizację zadań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 źródła ciepła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mieszkalnych na terenie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planowana jest wymiana źródła c.o. jest budynkiem mieszkalnym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Prawo budowlane oraz jest użytkowany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ww.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jestem gotów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posiadam niezbędne środki finansowe na realizację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bieżącym roku kalendarzowym,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które będą ustalone przez Gminę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budynek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drugiego alternatywnego źródła ciepła c.o., za wyjątkiem pieca (kotła) pracującego tylko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instalacji c. w. u. lub kominka opalanego drewnem.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trwale zlikwiduję obecne źródło ciepła.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Wyrażam zgodę na przetwarzanie moich danych osobowych dla potrzeb gminy Gręboszów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wszystkie informacje podane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Wniosku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oświadczeniach są prawdziwe.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wnioskodawcy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inwestycji jest podmiotem prowadzącym działalność gospodarczą, dla którego dotacja stanowić będzie pomoc de minimis, do wniosku zobowiązany jest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de minimis oraz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rybołówstwie, jakie otrzymał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minionych lat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 tej pomocy otrzymanej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nieotrzymaniu takiej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niezbędne do udzielenia pomocy de minimis na formularzu stanowiącym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zakresu informacji przedstawianych przez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inwestycji jest podmiotem prowadzącym działalność gospodarczą, dla którego dotacja stanowić będzie 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do wniosku zobowiązany jest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de minimis oraz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rybołówstwie, jakie otrzymał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ubiega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poprzedzających go lat podatkowych,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 tej pomocy otrzymanej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nieotrzymaniu takiej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niezbędne do udzielenia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na formularzu stanowiącym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informacji składanych przez podmioty ubiegające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lub rybołówstwie.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*niepotrzebne skreślić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 INFORMACYJNA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PRZETWARZANIU DANYCH OSOBOWYCH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rozporządzeniem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27.04.2016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 (Dz. Urz. UE L 119, s. 1), informujemy, że: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Państwa danych osobowych jest Gmina Gręboszów, którą reprezentuje Wójt Gminy Gręboszów; siedziba: 33-260 Gręboszów 144,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dotyczących przetwarzania danych osobowych można kontaktować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Inspektorem Ochrony Danych Osobowych poprzez pocztę elektroniczną: iod@greboszow.pl lub pod numerem telefonu: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641 60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Państwa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rozpatrzenia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oraz do zawarcia umowy, której stroną będą Państwo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określonych na podstawie art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b) RODO,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obowiązków bądź uprawnień dane osobowe mogą być przekazywane przez administratora danych innym organom władzy publicznej, podmiotom wykonującym zadania publiczne lub działającym na zlecenie organów władzy publicznej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administracyjnej lub właściwości tych organów,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osobowe przetwarzane są przez okres niezbędny do realizacji celu, dla którego zostały zgromadzone, oraz archiwizowane przez okres wskazany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dotyczących archiwizacji dokumentów,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posiadają Państwa prawo do: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dostępu do swoich danych osobowych,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stwierdzenia nieprawidłowości - prawo do ich sprostowania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zaistnienia konieczności ich zmiany – prawo do jej dokonania,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usunięcia danych osobowych (prawo do bycia zapomnianym)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osoba, której dane są przetwarzane, wniosła sprzeciw wobec przetwarzania jej danych osobowych, wycofała swą zgodę na ich przetwarzanie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zgoda jest podstawą do przetwarzania tych danych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ma innego powodu dla których te dane są przetwarzane, lub dane są przetwarzane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prawem; prawo do bycia zapomnianym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osób, których dane przetwarzane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obowiązkami wynikającymi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przepisów, np. ewidencja ludności,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żądania ograniczenia przetwarzania swych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gdy kwestionowana jest zasadność ich przetwarzania, cel ich przetwarzania, prawidłowość danych bądź dane są potrzebne do dochodzenie roszczeń,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przenoszenia swych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przetwarzanie danych odbywa się na podstawie umowy lub zgody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sprzeciwu wobec przetwarzania danych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dane są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interesie publicznym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uzasadnionym interesem administratora danych, chyba że administrator wykaże podstawa do przetwarzania danych jest nadrzędna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interesów tej osoby,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osobowe przetwarzane są za pomocą środków technicznych zapewniających ich ochronę,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osobowe 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podlegają profilowaniu,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 ani udostępniane organizacjom międzynarodowym,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skargi na administratora danych osobowych wnosi się do Prezesa Urzędu Ochrony Danych Osobowych,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dobrowolne, jednakże jest warunkiem złożenia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rozpatrzenia składanego wniosku. Wniosek bez podanych danych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będzie rozpatrzony.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Danych Osobowych</w:t>
      </w:r>
    </w:p>
    <w:p w:rsidR="00A77B3E">
      <w:pPr>
        <w:keepNext/>
        <w:spacing w:before="120" w:after="120" w:line="360" w:lineRule="auto"/>
        <w:ind w:left="532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III/32/2024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udzielania dotacji celowych ze środków budżetu gminy na realizację zadań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zastosowaniem wybranych instalacji odnawialnych źródeł energii (OZE)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mieszkalnych na terenie gminy Gręboszów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Definicje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potrzeby niniejszego Regulaminu przyjmuje się następujące znaczenie użytych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wyrażeń: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budynek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Prawo budowlane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725) mieszkalny jednorodzinny budynek wolnostojący albo budynek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bliźniaczej, szeregowej lub grupowej, służący zaspokajaniu potrzeb mieszkaniowych, stanowiący konstrukcyjnie samodzielną całość,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dopuszcza się wydzielenie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dwóch lokali mieszkalnych albo jednego lokalu mieszkalnego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lokalu użytkowego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nieprzekraczającej 30% powierzchni całkowitej budynku, znajdujący się na terenie gminy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dotacja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ustawy Prawo ochrony środowiska, polegająca na przyznaniu inwestorowi środków finansowych na podstawie Umowy, za wykonanie Inwestycji;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Gmina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inwestor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Wnioskodawca, który pozytywnie przeszedł Weryfikację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 warunki niniejszego Regulaminu;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montaż instalacji odnawialnego źródła energii;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kwalifikowane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koszty określonych materiałów, urządzeń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prac, na podstawie których ustalane jest dofinansowanie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montażem odnawialnych źródeł energii;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odnawialne źródło energii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panele fotowoltaiczne lub kolektory słoneczne;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niniejszy regulamin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załącznikami, określający zasady udzielania dotacji obejmujące tryb postępowania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udzielania dotacji, sposób jej wykorzystania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Urząd Gminy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pisemna „Umowa dotacji na dofinansowanie zakupu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montażem odnawialnych źródeł energii”, zawarta pomiędzy Inwestorem,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 określająca szczegółowo warunki udzielenia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dotacji na realizację Inwestycji;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dokonanie oceny zgodności ze stanem faktycznym danych zadeklarowanych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złożonym wniosku;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osoba fizyczna lub osoba fizyczna prowadząca działalność gospodarczą lub rolniczą, ubiegająca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dotacji do montażu odnawialnych źródeł energii, legitymująca się tytułem prawnym do nieruchomości (budynku), zlokalizowanej na terenie gminy Gręboszów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prawa własności, prawa użytkowania wieczystego, ograniczonego prawa rzeczowego lub stosunku zobowiązaniowego;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pisemny „Wniosek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dotację na dofinansowanie zakupu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montażem odnawialnych źródeł energii” wraz oświadczeniami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wymaganymi załącznikami -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niniejszego regulaminu;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wykonawca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przedsiębiorca dokonujący montażu odnawialnych źródeł energii;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Wójt Gminy Gręboszów.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może być udzielona osobom fizycznym lub osobom fizycznym prowadzącym działalność gospodarczą lub rolniczą na dofinansowanie zakupu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odnawialnych źródeł energii na nieruchomościach położonych na terenie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udziela się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zakupu lub montażu instalacji odnawialnych źródeł energii na budynku gospodarczym lub na gruncie jeżeli instalacja będzie obsługiwać technicznie istniejący budynek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ubiegania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dotację przez osobę fizyczną prowadzącą działalność gospodarczą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unijnego prawa konkurencji,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działalność rolniczą, dotacja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jakim dotyczy nieruchomości wykorzystywanej do prowadzenia tej działalności - stanowi,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sektora tej działalności, pomoc de minimis albo 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udzielenie następuje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dopuszczalności tej pomocy określonych odpowiednio 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Komisji (UE) 2023/2831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 (Dz. Urz. UE L, 2023/2831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15.12.2023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Komisji (UE) nr 1408/2013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sektorze rolnym (Dz. Urz. UE L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24.12.2013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s. 9,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Wnioskodawca może ubiegać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osobno na każdy typ instalacji odnawialnych źródeł energii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budynku.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dofinansowania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na zakup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 odnawialnych źródeł energii - kolektorów słonecznych lub paneli fotowoltaicznych, udzielana jest na częściowe pokrycie kosztów inwestycji poniesionych przez Inwestora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wynosić będzie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30% poniesionych kosztów kwalifikowanych, lecz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środków pomocowych na realizację inwestycji, łączna kwota dofinansowania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100% kosztów kwalifikowanych inwestycji.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Ostateczna wysokość przekazanej dotacji będzie ustalana indywidualnie na podstawie faktycznie poniesionych kosztów kwalifikowanych.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prac wykonanych przed datą podpisania umowy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Inwestor dokonuje we własnym zakresie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własną odpowiedzialność doboru odnawialnego źródła energii oraz wyboru wykonawcy lub sprzedawcy. Wszelkie 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instalacji urządzeń podejmowane przez inwestora muszą być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budowlane.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udzielenia dotacji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koniecznym do udzielenia dotacji wnioskodawcy jest złożenie prawidłowo sporządzonego wniosku stanowiącego załącznik do niniejszego Regulaminu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szacunkowym kosztorysem. Złożenie innego wniosku i/lub oświadczeń będzie skutkować odrzuceniem wniosku.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inwestycji jest podmiotem prowadzącym działalność gospodarczą, dla którego dotacja stanowić będzie pomoc de minimis, do wniosku zobowiązany jest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de minimis oraz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rybołówstwie, jakie otrzymał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minionych lat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 tej pomocy otrzymanej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nieotrzymaniu takiej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niezbędne do udzielenia pomocy de minimis na formularzu stanowiącym załącznik Nr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zakresu informacji przedstawianych przez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inwestycji jest podmiotem prowadzącym działalność gospodarczą, dla którego dotacja stanowić będzie 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do wniosku zobowiązany jest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de minimis oraz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rybołówstwie, jakie otrzymał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ubiega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poprzedzających go lat podatkowych,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 tej pomocy otrzymanej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nieotrzymaniu takiej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niezbędne do udzielenia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na formularzu stanowiącym załącznik Nr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informacji składanych przez podmioty ubiegające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lub rybołówstwie.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Nabór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prowadzony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ciągły.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Analiza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złożonych wniosków odbywać się będzie pod nadzorem Wójta, przez wyznaczone osoby.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Złożenie wniosku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gwarantuje udzielenia dotacji wnioskodawcy.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przedłożony wniosek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 warunków koniecznych do udzielenia dotacji wnioskodawca zostanie wezwany do złożenia wyjaśnień lub przedłożenia dodatkowych dokumentów. Termin uzupełnienia wniosku wynosi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otrzymania wezwania. Wnioski niekompletne lub nieodpowiadające wymaganiom, po bezskutecznym wezwaniu do uzupełnienia pozostaną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Kwalifikację wniosków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kalendarzowym przeprowadza Wójt, do wysokości środków przeznaczonych na ten cel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Komplet dokumentów,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 ich weryfikacji, stanowi podstawę do zawarcia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wnioskodawcą umowy przed realizacją inwestycji,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czym decyduje Wójt.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rzeczowy oraz zakres kosztów kwalifikowanych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rzeczowy inwestycji wynikający ze współfinansowania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regulaminu obejmował będzie zakup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 lub zakup odnawialnego źródła energii.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Kosztami kwalifikowanymi są koszty poniesione na zakup i/lub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 odnawialnych źródeł energii.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Odnawialne źródło energii powinno być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zostało zainstalowane.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wykorzystania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rozliczania dotacji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udzielenia dotacji Wójt zawrze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inwestorem umowę, określającą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termin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wypłaty udzielonej dotacji. Umowa stanowić będzie podstawę do wypłaty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zrealizowaniu inwestycji inwestor złoży na adres Urzędu Gminy Gręboszów, 33-260 Gręboszów 144, wymagane do rozliczenia dotacji dokumenty: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końcowego odbioru robót sporządzonego przez wykonawcę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inwestora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danych charakterystycznych odnawialnego źródła energii - oryginał;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imienną fakturę lub imienny dowód poniesienia kosztów zakupu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lub zakupu urządzeń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Regulaminu, prawidłowo wystawiony przez wykonawcę - oryginał;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techniczne zakupionego urządzenia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atestem;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wnioskodawca jest najemcą lokalu do dokumentów w/w dołącza pisemną zgodę właściciela nieruchomości na montaż instalacji odnawialnego źródła energii,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nieruchomości będących przedmiotem współwłasności, współużytkowania wieczystego lub innych form władania nieruchomością, zgodę wszystkich uprawnionych.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do rozliczenia dotacji będzie protokół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oględzin przeprowadzonych przez upoważnione przez Wójta osoby.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będzie wypłacona Inwestorowi po terminowym zrealizowaniu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zgodnym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Umową dokumentów, wymaganych do rozliczenia dotacji,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będzie wypłacana Inwestorowi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jednej lub dwóch ratach przelewem na podany przez niego rachunek bankowy,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przypadkach gdy Dotacja udzielona Inwestorowi została: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lub;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pobrana nienależnie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nadmiernej wysokości,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zwrotowi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1270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 zm.)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określonej jak dla zaległości podatkowych, w ciągu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stwierdzenia okoliczności,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lub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Zwrotowi podlega ta część dotacji, która została wykorzystana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przeznaczeniem, nienależnie udzielona lub pobrana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nadmiernej wysokości.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przyznaniu dotacji lub odmowa przyznania dotacji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decyzją administracyjną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Kodeks postępowania administracyjnego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572).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t xml:space="preserve"> Nr III/32/2024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czerwca 2024 r.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Załącznik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Regulaminu udzielania dotacji celowych ze środków budżetu gminy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montażem odnawialnych źródeł energii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mieszkalnych na terenie gminy Gręboszów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Gręboszów, dnia 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Nazwisko: 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Adres: 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Tel.: 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PESEL: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konta wnioskodawcy: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dowodu osobistego:………………………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Wydany przez: ……………………………………...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Ważny do dnia: .…………………………………….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 Gminy Gręboszów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33-260 Gręboszów 144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UDZIELENIE DOTACJI DO ZAKUPU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ODNAWIALNYCH ŹRÓDEŁ ENERGII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Proszę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do zakupu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odnawialnych źródeł energii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mieszkalnym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…......... m2, położonym na działce nr ……………..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………………..…………….. gmina Gręboszów.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Budynek został wybudowany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prawny do budynku …………………………………..…Nr KW ……………………...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Przewidywany termin rozpoczęcia zadania ...........................…...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Przewidywany termin zakończenia zadania .................................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odnawialnego źródła energii, podlegającego dofinansowaniu: …………………………………………………........…………………………………………………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charakterystyczne odnawialnego źródła energii (moc, ilość paneli, itp.) ………………………...........................………………………………………………………………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Orientacyjny koszt realizacji inwestycji ……………………..……………………………………..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Korzystałem(am) /nie korzystałem(am)*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dofinansowania do zakupu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odnawialnych źródeł energii ze środków Gminy Gręboszów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zewnętrznych środków finansowych przeznaczonych na ten cel*.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Informacja, czy na nieruchomości, na której znajduje się budynek lub lokal prowadzona jest działalność gospodarcza - TAK/NIE*.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Informacja, czy na nieruchomości, na której znajduje się budynek lub lokal prowadzona jest działalność gospodarcza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rolnictwa lub rybołówstwa - TAK/NIE*.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Zapoznałem/łam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Regulaminem udzielania dotacji celowych ze środków budżetu gminy na realizację zadań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zastosowaniem wybranych instalacji odnawialnych źródeł energii (OZE)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mieszkalnych na terenie gminy Gręboszów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Przystępując do programu wyrażam zgodę na przeprowadzanie kontroli budynku,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wykonany będzie montaż instalacji odnawialnego źródła energii do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po jej przeprowadzeniu, przez osoby upoważnione przez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Planowana do budowy instalacja odnawialnego źródła energii obsługiwać będzie istniejący budynek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jestem gotów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posiadam niezbędne środki finansowe na realizację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bieżącym roku kalendarzowym,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które będą ustalone przez Gminę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Wyrażam zgodę na przetwarzanie moich danych osobowych dla potrzeb gminy Gręboszów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wszystkie informacje podane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Wniosku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oświadczeniach są prawdziwe.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wnioskodawcy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inwestycji jest podmiotem prowadzącym działalność gospodarczą, dla którego dotacja stanowić będzie pomoc de minimis, do wniosku zobowiązany jest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de minimis oraz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rybołówstwie, jakie otrzymał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minionych lat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 tej pomocy otrzymanej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nieotrzymaniu takiej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niezbędne do udzielenia pomocy de minimis na formularzu stanowiącym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zakresu informacji przedstawianych przez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inwestycji jest podmiotem prowadzącym działalność gospodarczą, dla którego dotacja stanowić będzie 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do wniosku zobowiązany jest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de minimis oraz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rybołówstwie, jakie otrzymał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ubiega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poprzedzających go lat podatkowych,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 tej pomocy otrzymanej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okresie, albo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nieotrzymaniu takiej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okresie;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niezbędne do udzielenia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na formularzu stanowiącym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informacji składanych przez podmioty ubiegające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lub rybołówstwie.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*niepotrzebne skreślić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 INFORMACYJNA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PRZETWARZANIU DANYCH OSOBOWYCH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rozporządzeniem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27.04.2016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 (Dz. Urz. UE L 119, s. 1), informujemy, że: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Państwa danych osobowych jest Gmina Gręboszów, którą reprezentuje Wójt Gminy Gręboszów; siedziba: 33-260 Gręboszów 144,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dotyczących przetwarzania danych osobowych można kontaktować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Inspektorem Ochrony Danych Osobowych poprzez pocztę elektroniczną: iod@greboszow.pl lub pod numerem telefonu: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641 60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Państwa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rozpatrzenia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oraz do zawarcia umowy, której stroną będą Państwo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określonych na podstawie art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b) RODO,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obowiązków bądź uprawnień dane osobowe mogą być przekazywane przez administratora danych innym organom władzy publicznej, podmiotom wykonującym zadania publiczne lub działającym na zlecenie organów władzy publicznej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administracyjnej lub właściwości tych organów,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osobowe przetwarzane są przez okres niezbędny do realizacji celu, dla którego zostały zgromadzone, oraz archiwizowane przez okres wskazany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dotyczących archiwizacji dokumentów,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posiadają Państwa prawo do: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dostępu do swoich danych osobowych,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stwierdzenia nieprawidłowości - prawo do ich sprostowania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zaistnienia konieczności ich zmiany – prawo do jej dokonania,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usunięcia danych osobowych (prawo do bycia zapomnianym)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osoba, której dane są przetwarzane, wniosła sprzeciw wobec przetwarzania jej danych osobowych, wycofała swą zgodę na ich przetwarzanie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zgoda jest podstawą do przetwarzania tych danych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ma innego powodu dla których te dane są przetwarzane, lub dane są przetwarzane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prawem; prawo do bycia zapomnianym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osób, których dane przetwarzane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obowiązkami wynikającymi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przepisów, np. ewidencja ludności,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żądania ograniczenia przetwarzania swych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gdy kwestionowana jest zasadność ich przetwarzania, cel ich przetwarzania, prawidłowość danych bądź dane są potrzebne do dochodzenie roszczeń,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przenoszenia swych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przetwarzanie danych odbywa się na podstawie umowy lub zgody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sprzeciwu wobec przetwarzania danych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dane są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interesie publicznym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uzasadnionym interesem administratora danych, chyba że administrator wykaże podstawa do przetwarzania danych jest nadrzędna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interesów tej osoby,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osobowe przetwarzane są za pomocą środków technicznych zapewniających ich ochronę,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osobowe 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podlegają profilowaniu,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 ani udostępniane organizacjom międzynarodowym,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skargi na administratora danych osobowych wnosi się do Prezesa Urzędu Ochrony Danych Osobowych,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dobrowolne, jednakże jest warunkiem złożenia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rozpatrzenia składanego wniosku. Wniosek bez podanych danych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będzie rozpatrzony.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Danych Osobowych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art. 403 ust. 4 i 5 ustawy z dnia 27 kwietnia 2001 r. Prawo ochrony środowiska finansowanie ochrony środowiska i gospodarki wodnej, o którym mowa w ust. 1 i 2, może polegać na udzielaniu dotacji celowej w rozumieniu przepisów ustawy z dnia 27 sierpnia 2009 r. o finansach publicznych z budżetu gminy lub budżetu powiatu na finansowanie lub dofinansowanie kosztów inwestycji. Art. 403 ust. 5 ustawy z dnia 27 kwietnia 2001 r. Prawo ochrony środowiska stanowi, że zasady udzielania dotacji celowej, o której mowa w ust. 4, obejmujące w szczególności kryteria wyboru inwestycji do finansowania lub dofinansowania oraz tryb postępowania w sprawie udzielania dotacji i sposób jej rozliczania określa rada gminy w drodze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Przedłożony Radzie Gminy Gręboszów projekt uchwały określa zasady udzielania dotacji celowych oraz tryb postępowania w sprawie udzielania dotacji i sposób jej rozliczania. W regulaminach określono beneficjentów uprawnionych do dofinansowania, maksymalne kwoty wydatków kwalifikowanych oraz warunki uzyskania dofinansowania.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Dotychczas obowiązująca Uchwała Nr XXII/176/2020 Rady Gminy Gręboszów z dnia 23 listopada 2020 r. w sprawie zasad udzielania dotacji celowych ze środków budżetu Gminy Gręboszów na realizację wybranych przedsięwzięć dotyczących ochrony środowiska (Dz. Urz. Woj. Małop. z 2020 r. poz. 7415, z 2023 r. poz. 660 i z 2024 r. poz. 1375) utraciła moc z dniem 31 grudnia 2023 r., związku z wejściem w życie nowego rozporządzenia Komisji Europejskiej (UE) 2023/2831 z dnia 13 grudnia 2023 r. w sprawie stosowania art. 107</w:t>
      </w:r>
      <w:r>
        <w:rPr>
          <w:szCs w:val="20"/>
        </w:rPr>
        <w:t xml:space="preserve"> </w:t>
      </w:r>
      <w:r>
        <w:rPr>
          <w:szCs w:val="20"/>
        </w:rPr>
        <w:t>i 108 Traktatu o funkcjonowaniu Unii Europejskiej do pomocy de minimis (Dz. Urz. UE L, 2023/2831</w:t>
      </w:r>
      <w:r>
        <w:rPr>
          <w:szCs w:val="20"/>
        </w:rPr>
        <w:t xml:space="preserve"> </w:t>
      </w:r>
      <w:r>
        <w:rPr>
          <w:szCs w:val="20"/>
        </w:rPr>
        <w:t>z 15.12.2023), regulującego udzielenie pomocy de minimis w okresie 01.01.2024 – 31.12.2030.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 uwagi na fakt, że udzielona dotacja celowa może stanowić pomoc de minimis, zgodnie z art. 7 ust. 3 i 3a ustawy z dnia 30 kwietnia 2004 r. o postępowaniu w sprawach dotyczących pomocy publicznej (Dz. U. z 2023 r. poz. 702), projekt uchwały w sprawie zasad udzielania dotacji celowych ze środków budżetu Gminy Gręboszów na realizację wybranych przedsięwzięć dotyczących ochrony środowiska, został przesłany do zaopiniowania do Prezesa Urzędu Ochrony Konkurencji i Konsumentów oraz do Ministra Rolnictwa i Rozwoju Wsi, którzy ostatecznie zaopiniowali pozytywnie przedmiotową uchwałę.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Wobec powyższego podjęcie uchwały jest uzasadnione.</w:t>
      </w:r>
    </w:p>
    <w:sectPr>
      <w:footerReference w:type="default" r:id="rId10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1D905CBB-17BC-4911-BD7D-2C003BA769A0.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1D905CBB-17BC-4911-BD7D-2C003BA769A0.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1D905CBB-17BC-4911-BD7D-2C003BA769A0.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1D905CBB-17BC-4911-BD7D-2C003BA769A0.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1D905CBB-17BC-4911-BD7D-2C003BA769A0.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1D905CBB-17BC-4911-BD7D-2C003BA769A0.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1273, 497, 1407, 1641 i 1872, 1693 i 1429)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III/32/2024 z dnia 24 czerwca 2024 r.</dc:title>
  <dc:subject>w sprawie zasad udzielania dotacji celowych ze środków budżetu Gminy Gręboszów na realizację wybranych przedsięwzięć dotyczących ochrony środowiska</dc:subject>
  <dc:creator>marcin.janowiec</dc:creator>
  <cp:lastModifiedBy>marcin.janowiec</cp:lastModifiedBy>
  <cp:revision>1</cp:revision>
  <dcterms:created xsi:type="dcterms:W3CDTF">2024-06-19T11:53:27Z</dcterms:created>
  <dcterms:modified xsi:type="dcterms:W3CDTF">2024-06-19T11:53:27Z</dcterms:modified>
  <cp:category>Akt prawny</cp:category>
</cp:coreProperties>
</file>