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7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VI/49/2024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przeniesienie praw i obowiązków w zakresie rehabilitacji leczniczej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 1572)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 do uchwały Nr LI/418/2023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ograniczenia działalności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oraz nadania statutu Gminnemu Zakładowi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(Dz. Urz. Woj. Małop.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5048),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wnioskiem NZOZ PALMED Centrum Opiekuńczo-Lecznicze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o.o. Sp. k.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Jastrzębi, wyraża się zgodę na przeniesienie z dniem 1 stycznia 2025 r.,  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obowiązków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zakresie Rehabilitacji Leczniczej, wynikających z umowy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Gręboszowie, adres: 33-260 Gręboszów 142, NIP: 8711575822,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podmiot NZOZ PALMED Centrum Opiekuńczo-Lecznicze Sp.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o.o. Sp. k., adres: 33-191 Jastrzębia 174, NIP 8733214971.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Kierownikowi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NZOZ PALMED Centrum Opiekuńczo-Lecznicze Sp. z o.o. Sp. k., 33-191 Jastrzębia 174, zwrócił się z propozycją przejęcia usług zdrowotnych z zakresu fizjoterapii ambulatoryjnej prowadzonej dotąd przez GZOZ Gręboszów, w placówce w Ujściu Jezuickim. Poinformował, że do starań w NFZ o cesję umowy na podstawie której są dotąd świadczone usługi rehabilitacyjne, koniecznym jest uzyskanie stosownej zgody.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Mając na uwadze stanowiska komisji Rady Gminy w dniu 29.10.2024</w:t>
      </w:r>
      <w:r>
        <w:rPr>
          <w:szCs w:val="20"/>
        </w:rPr>
        <w:t xml:space="preserve"> </w:t>
      </w:r>
      <w:r>
        <w:rPr>
          <w:szCs w:val="20"/>
        </w:rPr>
        <w:t>r. oraz uchwałę Nr 1/11/2024 Rady Społecznej GZOZ w Gręboszowie z dnia 5 listopada 2024 r., podjęcie niniejszej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43E9FD7F-2C56-4B2E-97F7-4F43A1554C20.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43E9FD7F-2C56-4B2E-97F7-4F43A1554C20.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VI/49/2024 z dnia 8 listopada 2024 r.</dc:title>
  <dc:subject>w sprawie wyrażenia zgody na przeniesienie praw i^obowiązków w^zakresie rehabilitacji leczniczej</dc:subject>
  <dc:creator>marcin.janowiec</dc:creator>
  <cp:lastModifiedBy>marcin.janowiec</cp:lastModifiedBy>
  <cp:revision>1</cp:revision>
  <dcterms:created xsi:type="dcterms:W3CDTF">2024-11-07T13:45:57Z</dcterms:created>
  <dcterms:modified xsi:type="dcterms:W3CDTF">2024-11-07T13:45:57Z</dcterms:modified>
  <cp:category>Akt prawny</cp:category>
</cp:coreProperties>
</file>