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27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X/75/2025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marca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oddanie w dzierżawę działek rolnych mienia komunalnego Gminy Gręboszów na okres powyżej 3 lat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lit.a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1145, 1222, 1717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1881)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oddanie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dzierżawę na okres powyżej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lat nieruchomości mienia komunalnego Gminy Gręboszów, położonych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obrębie 0012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- Wola Żelichowska, oznaczonych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ewidencji gruntów jako działka nr 548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pow. 0,13 ha, działka nr 549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pow. 0,16 ha,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działka nr 552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pow. 0,14 ha, dla których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Dąbrowie Tarnowskiej IV Wydział Ksiąg Wieczystych prowadzi księgę wieczystą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TR1D/00047158/4.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Oddanie nieruchomości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uchwały, nastąpi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przetargu nieograniczonego.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art. 18 ust. 2 pkt 9 lit.a ustawy z dnia 8 marca 1990 r. o samorządzie gminnym (Dz. U. z 2024 r., poz. 1465, 1572, 1907 i 1940) oraz do wyłącznej właściwości Rady Gminy należy podejmowanie uchwał w sprawach majątkowych gminy, przekraczający zakres zwykłego zarządu, dotyczących zasad nabywania, zbywania i obciążania nieruchomości oraz ich wydzierżawiania lub wynajmowania na czas oznaczony dłuższy niż 3 lata lub na czas nieoznaczony. Uchwała Rady Gminy jest wymagana również w przypadku, gdy po umowie zawartej na czas oznaczony do 3 lat strony zamierzają zawrzeć kolejne umowy, których przedmiotem jest ta sama nieruchomość. W tej sytuacji Wójt Gminy może zawrzeć kolejną umowę wyłącznie za zgodą Rady Gminy. Zawarcie umów użytkowania, najmu lub dzierżawy na czas oznaczony dłuższy niż 3 lata lub na czas nieoznaczony następuje w drodze przetargu. Wojewoda albo odpowiednia rada lub sejmik mogą wyrazić zgodę na odstąpienie od obowiązku przetargowego trybu zawarcia tych umów.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Dotychczasowa umowa dzierżawy wygasła, w związku z tym przeznacza się do oddania w dzierżawę działek w drodze przetargu, dlatego podjęcie uchwały jest zasadne.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A3EEDC5A-48BE-4F37-AB28-0A00B2D75C1D.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A3EEDC5A-48BE-4F37-AB28-0A00B2D75C1D.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X/75/2025 z dnia 28 marca 2025 r.</dc:title>
  <dc:subject>w sprawie wyrażenia zgody na oddanie w^dzierżawę działek rolnych mienia komunalnego Gminy Gręboszów na okres powyżej 3^lat</dc:subject>
  <dc:creator>marcin.janowiec</dc:creator>
  <cp:lastModifiedBy>marcin.janowiec</cp:lastModifiedBy>
  <cp:revision>1</cp:revision>
  <dcterms:created xsi:type="dcterms:W3CDTF">2025-03-27T09:51:26Z</dcterms:created>
  <dcterms:modified xsi:type="dcterms:W3CDTF">2025-03-27T09:51:26Z</dcterms:modified>
  <cp:category>Akt prawny</cp:category>
</cp:coreProperties>
</file>