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XI/82/2025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rozpatrzenia skargi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Kodeks postępowania administracyjnego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572)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Uznaje się za bezzasadną skargę na Kierownika Gminnego Ośrodka Pomocy Społecznej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Gręboszowie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przyczyn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uzasadnieniu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Zobowiązuje się Przewodniczącego Rady Gminy Gręboszów do poinformowania Skarżącego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załatwienia skargi.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 xml:space="preserve">Komisja Skarg, Wniosków i Petycji Rady Gminy Gręboszów w trakcie swoich trzech posiedzeń zapoznała się z pismem z dnia 27.03.2025 r. dotyczącym uwag do pracy Kierownika Gminnego </w:t>
      </w:r>
      <w:r>
        <w:rPr>
          <w:szCs w:val="20"/>
        </w:rPr>
        <w:t>Ośrodka</w:t>
      </w:r>
      <w:r>
        <w:rPr>
          <w:szCs w:val="20"/>
        </w:rPr>
        <w:t xml:space="preserve"> Pomocy Społecznej w Gręboszowie, oraz dwoma kolejnymi pismami Skarżącego z dnia 30.04.2025 r. i 05.05.2025 r. W trakcie posiedzeń członkowie komisji zapoznali się z Regulaminem Organizacyjnym GOPS oraz pisemnymi wyjaśnieniami Kierownika GOPS</w:t>
      </w:r>
      <w:r>
        <w:rPr>
          <w:szCs w:val="20"/>
        </w:rPr>
        <w:t xml:space="preserve"> </w:t>
      </w:r>
      <w:r>
        <w:rPr>
          <w:szCs w:val="20"/>
        </w:rPr>
        <w:t>z dnia 7 maja br. odnoszącymi się do podniesionych uwag. Komisja analizując treść otrzymanych pism, dotyczących m.in. wykorzystywania czasu pracy Kierownika GOPS, wzajemnych relacji pracowniczych, sposobu załatwienia przez mieszkańca gminy w październiku 2024 r. sprawy umieszczenia w DPS-ie, sposobu i czas okresu na przyznanie rodzinie Skarżącego Karty Dużej Rodziny, a także funkcjonowania tej jednostki gminnej podczas nieobecności Kierownika, uznała skargę za bezzasadną. W trakcie postępowania wyjaśniającego Komisja Skarg Wniosków i Petycji ustaliła, że Kierownik Gminnego Ośrodka Pomocy Społecznej realizuje szereg zadań wynikających zarówno z obowiązków administracyjnych, jak i zadań merytorycznych związanych z jego funkcjonowaniem. Ewentualna nieobecność w Ośrodku w określonych godzinach pracy nie oznacza zaniedbywania obowiązków lecz wynika z konieczności realizacji innych zadań służbowych, w tym uczestnictwa w spotkaniach międzyinstytucjonalnych, szkoleniach czy sprawowaniem nadzoru nad placówkami wchodzącymi w struktury Ośrodka (klub Senior +</w:t>
      </w:r>
      <w:r>
        <w:rPr>
          <w:szCs w:val="20"/>
        </w:rPr>
        <w:t xml:space="preserve"> </w:t>
      </w:r>
      <w:r>
        <w:rPr>
          <w:szCs w:val="20"/>
        </w:rPr>
        <w:t>w Hubenicach) i realizacją projektów społecznych. Jednocześnie należy wskazać, że Ośrodek zapewnia ciągłość obsługi interesantów - w przypadku nieobecności kierownika sprawy załatwia wyznaczony pracownik lub załatwiane są w drodze umówienia spotkania w innym dogodnym terminie. Wszelkie działania podejmowane są z poszanowaniem zasad dostępności usług publicznych oraz z uwzględnieniem potrzeb mieszkańców. Gminny Ośrodek Pomocy Społecznej dokłada starań, aby każdy mieszkaniec uzyskał potrzebne wsparcie i informacje bez zbędnej zwłoki.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Komisja nie potwierdziła zarzutów przedstawionych w skardze i jednogłośnie postanowiła</w:t>
      </w:r>
      <w:r>
        <w:rPr>
          <w:szCs w:val="20"/>
        </w:rPr>
        <w:t xml:space="preserve"> </w:t>
      </w:r>
      <w:r>
        <w:rPr>
          <w:szCs w:val="20"/>
        </w:rPr>
        <w:t>o podjęciu uchwały przez Radę Gminy Gręboszów, jak w przedstawionym projekcie.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D36D2B87-6A14-4134-A1C9-390E98753051.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D36D2B87-6A14-4134-A1C9-390E98753051.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XI/82/2025 z dnia 27 maja 2025 r.</dc:title>
  <dc:subject>w sprawie rozpatrzenia skargi</dc:subject>
  <dc:creator>marcin.janowiec</dc:creator>
  <cp:lastModifiedBy>marcin.janowiec</cp:lastModifiedBy>
  <cp:revision>1</cp:revision>
  <dcterms:created xsi:type="dcterms:W3CDTF">2025-05-22T07:53:40Z</dcterms:created>
  <dcterms:modified xsi:type="dcterms:W3CDTF">2025-05-22T07:53:40Z</dcterms:modified>
  <cp:category>Akt prawny</cp:category>
</cp:coreProperties>
</file>