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5.4.0 -->
  <w:body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  <w:r>
        <w:rPr>
          <w:rFonts w:ascii="Times New Roman" w:eastAsia="Times New Roman" w:hAnsi="Times New Roman" w:cs="Times New Roman"/>
          <w:b/>
          <w:i/>
          <w:sz w:val="20"/>
          <w:u w:val="thick"/>
        </w:rPr>
        <w:t>Projekt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 dnia  2 października 2025 r.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Zatwierdzony przez .........................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Uchwała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 xml:space="preserve"> nr XVI/123/2025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br/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Rady Gminy Gręboszów</w:t>
      </w:r>
    </w:p>
    <w:p w:rsidR="00A77B3E">
      <w:pPr>
        <w:spacing w:before="280" w:after="28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7 października 2025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z w:val="22"/>
          <w:u w:val="none"/>
        </w:rPr>
        <w:t>w sprawie ustalenia przebiegu dróg gminnych na odcinku od obwodnicy DW973 do drogi powiatowej nr 1303K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dnia 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marca 1985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drogach publicznych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889) oraz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15,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40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41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samorządzie gminnym (Dz. 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1153) uchwala się,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Ustala się przebieg dróg gminnych, stanowiących uprzednio drogę powiatową, na odcinku od obwodnicy DW973 do drogi powiatowej nr 1303K, zlokalizowanych na: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obręb ewidencyjny Borusowa: działka ew. nr 668/5;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obręb ewidencyjny Borusowa: działki ew. nr 663 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668/7, obręb ewidencyjny Hubenice: działki ew. nr 508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509 oraz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obręb ewidencyjny Kozłów: działka ew. nr 270;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obręb ewidencyjny Kozłów: działka ew. nr 553/4.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Przebieg dróg,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1, określa załącznik graficzny do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Wójtowi Gminy Gręboszów.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po upływie 14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 od dnia ogłoszenia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Dzienniku Urzędowym Województwa Małopolskiego.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 Gręboszów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Wiesław Wytrwał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A77B3E">
      <w:pPr>
        <w:keepNext/>
        <w:spacing w:before="280" w:after="280" w:line="360" w:lineRule="auto"/>
        <w:ind w:left="4535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t>Załącznik do uchwały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 nr  XVI/123/2025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t>Rady Gminy Gręboszów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sz w:val="22"/>
        </w:rPr>
        <w:t>z dnia 7 października 2025 r.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hyperlink r:id="rId5" w:history="1">
        <w:r>
          <w:rPr>
            <w:rStyle w:val="Hyperlink"/>
            <w:rFonts w:ascii="Times New Roman" w:eastAsia="Times New Roman" w:hAnsi="Times New Roman" w:cs="Times New Roman"/>
            <w:b w:val="0"/>
            <w:i w:val="0"/>
            <w:caps w:val="0"/>
            <w:strike w:val="0"/>
            <w:color w:val="000000"/>
            <w:sz w:val="22"/>
            <w:u w:val="none" w:color="000000"/>
            <w:vertAlign w:val="baseline"/>
          </w:rPr>
          <w:t>Zalacznik1.pdf</w:t>
        </w:r>
      </w:hyperlink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6"/>
          <w:endnotePr>
            <w:numFmt w:val="decimal"/>
          </w:endnotePr>
          <w:type w:val="nextPage"/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graficzny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szCs w:val="20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center"/>
        <w:rPr>
          <w:szCs w:val="20"/>
        </w:rPr>
      </w:pPr>
      <w:r>
        <w:rPr>
          <w:b/>
          <w:szCs w:val="20"/>
        </w:rPr>
        <w:t>Uzasadnienie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b/>
          <w:szCs w:val="20"/>
        </w:rPr>
        <w:t>w sprawie ustalenia przebiegu dróg gminnych na odcinku od obwodnicy DW973 do drogi powiatowej nr 1303K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Droga jest drog</w:t>
      </w:r>
      <w:r>
        <w:rPr>
          <w:color w:val="000000"/>
          <w:szCs w:val="20"/>
          <w:u w:color="000000"/>
        </w:rPr>
        <w:t>ą</w:t>
      </w:r>
      <w:r>
        <w:rPr>
          <w:color w:val="000000"/>
          <w:szCs w:val="20"/>
          <w:u w:color="000000"/>
        </w:rPr>
        <w:t xml:space="preserve"> gminną, jeżeli spełnia wszystkie wymagania techniczne przewidziane prawem dla gminnych dróg publicznych, jej lokalizacja czyni z niej drogę realizującą cele publiczne określonej grupy ludzi i została zaliczona do kategorii dróg gminnych.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Droga na odcinku od obwodnicy DW973 do drogi powiatowej nr 1303K spełnia wymagania techniczne dla dróg gminnych określone w rozporządzeniu Ministra Infrastruktury z dnia 24 czerwca 2022 r. w sprawie przepisów techniczno-budowlanych dotyczących dróg publicznych, a jednocześnie jej lokalizacja czyni z niej drogę realizującą cele publiczne określonej grupy ludzi.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związku z wybudowaniem obwodnicy Hubenic i Kozłowa w ciągu DW973, nastąpiła na podstawie przepisów art. 10 ust.</w:t>
      </w:r>
      <w:r>
        <w:rPr>
          <w:color w:val="000000"/>
          <w:szCs w:val="20"/>
          <w:u w:color="000000"/>
        </w:rPr>
        <w:t xml:space="preserve"> </w:t>
      </w:r>
      <w:r>
        <w:rPr>
          <w:color w:val="000000"/>
          <w:szCs w:val="20"/>
          <w:u w:color="000000"/>
        </w:rPr>
        <w:t>5e ustawy o drogach publicznych (Dz.</w:t>
      </w:r>
      <w:r>
        <w:rPr>
          <w:color w:val="000000"/>
          <w:szCs w:val="20"/>
          <w:u w:color="000000"/>
        </w:rPr>
        <w:t xml:space="preserve"> </w:t>
      </w:r>
      <w:r>
        <w:rPr>
          <w:color w:val="000000"/>
          <w:szCs w:val="20"/>
          <w:u w:color="000000"/>
        </w:rPr>
        <w:t>U. z 2025 r. poz. 889) zmiana kategorii drogi powstałego starodroża z wojewódzkiej na powiatową.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i/>
          <w:color w:val="000000"/>
          <w:szCs w:val="20"/>
          <w:u w:color="000000"/>
        </w:rPr>
        <w:t>Uchwałą nr XIII/119/2025 Rady Powiatu Dąbrowskiego w Dąbrowie Tarnowskiej z dnia 26 czerwca 2025 r. w sprawie pozbawienia kategorii drogi powiatowej, drogi powiatowej zlokalizowanej w miejscowościach Borusowa, Hubenice oraz Kozłów, stanowiącej odcinki dawnej drogi wojewódzkiej nr 973,</w:t>
      </w:r>
      <w:r>
        <w:rPr>
          <w:color w:val="000000"/>
          <w:szCs w:val="20"/>
          <w:u w:color="000000"/>
        </w:rPr>
        <w:t xml:space="preserve"> starodroże DW973 pozbawiono kategorii drogi powiatowej i z mocy prawa uzyskało kategorię drogi gminnej.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Stosownie do art. 7 ust. 3 ustawy z dnia 21 marca 1985 r. o drogach publicznych ustalenie przebiegu istniejących dróg gminnych następuje w drodze uchwały rady gminy. Rada Gminy Gręboszów podejmuje uchwałę, która określa przebieg nowo przejętej drogi, co jest niezbędne do nadania jej nowej numeracji jako drogi gminnej.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Wskutek rozwiązań technicznych przyjętych podczas budowy i przebudowy starodroża, powstały faktycznie trzy odrębne odcinki dróg, obecnie zaliczanych do kategorii dróg gminnych.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Stąd też mając na względzie powyższe uregulowania podjęcie uchwały jest zasadne.</w:t>
      </w:r>
    </w:p>
    <w:sectPr>
      <w:footerReference w:type="default" r:id="rId7"/>
      <w:endnotePr>
        <w:numFmt w:val="decimal"/>
      </w:endnotePr>
      <w:type w:val="nextPage"/>
      <w:pgSz w:w="11906" w:h="16838" w:code="0"/>
      <w:pgMar w:top="992" w:right="1020" w:bottom="992" w:left="10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D507C41D-5294-4C8C-8B99-E64A691DBDE3.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D507C41D-5294-4C8C-8B99-E64A691DBDE3.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D507C41D-5294-4C8C-8B99-E64A691DBDE3.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EF7B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hyperlink" Target="Zalacznik1.pdf" TargetMode="Externa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Gręboszów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 XVI/123/2025 z dnia 7 października 2025 r.</dc:title>
  <dc:subject>w sprawie ustalenia przebiegu dróg gminnych na odcinku od obwodnicy DW973 do drogi powiatowej nr 1303K</dc:subject>
  <dc:creator>marcin.janowiec</dc:creator>
  <cp:lastModifiedBy>marcin.janowiec</cp:lastModifiedBy>
  <cp:revision>1</cp:revision>
  <dcterms:created xsi:type="dcterms:W3CDTF">2025-10-02T10:33:52Z</dcterms:created>
  <dcterms:modified xsi:type="dcterms:W3CDTF">2025-10-02T10:33:52Z</dcterms:modified>
  <cp:category>Akt prawny</cp:category>
</cp:coreProperties>
</file>