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20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XXIII/160/2026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zamiaru przekształcenia Publicznego Przedszkola w Gminie Gręboszów poprzez zmianę adresu siedziby przedszkola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lit.h,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7a,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1043, 622, 1160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1837),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zamiar przekształcenia Publicznego Przedszkola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Gminie Gręboszów poprzez zmianę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adresu: 33-260 Gręboszów 4, na adres: 33-260 Gręboszów 6,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Zobowiązuje się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upoważnia się Wójta Gminy Gręboszów do dokonania czynności niezbędnych do przeprowadzenia przekształcenia wskazanego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§ 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szczególności do zawiadomienia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zamiarze przekształcenia przedszkola, Małopolskiego Kuratora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celu uzyskania opinii oraz rodziców wychowanków Publicznego Przedszkola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W świetle orzecznictwa przeniesienie siedziby przedszkola stanowi przekształcenie w rozumieniu art. 89 ust. 9 ustawy z dnia 14 grudnia 2018 r. Prawo oświatowe, a zatem procedura jego dokonania wynika odpowiednio z art. 89 ust. 1 cyt. wyżej ustawy, tak jak w przypadku likwidacji.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Zmiana siedziby przedszkola ma na celu polepszenie warunków wychowania, opieki oraz kształcenia, w tym kształcenia dzieci ze szczególnymi potrzebami edukacyjnymi oraz zapewnienie higienicznych i bezpiecznych warunków pobytu dzieci w przedszkolu, a także zwiększenie dostępności miejsc przedszkolnych. Na terenie nowego obiektu oddanego w połowie 2025 roku, mieszczą się cztery sale dydaktyczne wraz z łazienkami dostosowanymi dla dzieci w wieku przedszkolnym, szatnie, jadalnia, sale zajęć dodatkowych, pokój nauczycielski i gabinet dyrektora oraz nowoczesna kuchnia ze stosownym zapleczem. Wydzielono także odrębne pomieszczenia do pracy z logopedą oraz do zajęć ze specjalistami.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W związku z terminem zakończenia budowy i stosownych odbiorów, przedszkole mogło dotąd funkcjonować na podstawie zarządzenia Wójta Gminy Gręboszów.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Zatem w tym stanie prawnym i faktycznym podjęcie niniejszej uchwały jest celowe i uzasadnione.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E86D4C9A-6B23-44F6-80EE-17CFC7F98C41.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E86D4C9A-6B23-44F6-80EE-17CFC7F98C41.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XXIII/160/2026 z dnia 26 lutego 2026 r.</dc:title>
  <dc:subject>w sprawie zamiaru przekształcenia Publicznego Przedszkola w^Gminie Gręboszów poprzez zmianę adresu siedziby przedszkola</dc:subject>
  <dc:creator>marcin.janowiec</dc:creator>
  <cp:lastModifiedBy>marcin.janowiec</cp:lastModifiedBy>
  <cp:revision>1</cp:revision>
  <dcterms:created xsi:type="dcterms:W3CDTF">2026-02-20T10:24:11Z</dcterms:created>
  <dcterms:modified xsi:type="dcterms:W3CDTF">2026-02-20T10:24:11Z</dcterms:modified>
  <cp:category>Akt prawny</cp:category>
</cp:coreProperties>
</file>