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22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XXVIII/181/2026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ustalenia wysokości ekwiwalentu pieniężnego dla strażaków ratowników Ochotniczych Straży Pożarnych z terenu Gminy Gręboszów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1, 1a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grudnia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ochotniczych strażach pożarnych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244, M.P.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225,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900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180),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Ustala się wysokość ekwiwalentu pieniężnego przysługującego strażakowi ratownikowi Ochotniczej Straży Pożarnej mającej siedzibę na terenie Gminy Gręboszów,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wysokości: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zł (słownie: trzydzieści 00/100 złotych) za każdą rozpoczętą godzinę 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działaniu ratowniczym lub akcji ratowniczej;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zł (słownie: piętnaście 00/100 złotych) za każdą rozpoczętą godzinę 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szkoleniu lub ćwiczeniu.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Ustala się wysokość ekwiwalentu pieniężnego dla kandydatów na strażaków ratowników ochotniczych straży pożarnych,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grudnia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ochotniczych strażach pożarnych,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wysokości 15,00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zł (słownie; piętnaście 00/100 złotych) za każdą rozpoczętą godzinę szkolenia podstawowego przygotowującego do bezpośredniego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działaniach ratowniczych.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Wójtowi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Traci moc uchwała Nr XXXVIII/321/2022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czerwca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sprawie ustalenia wysokości ekwiwalentu pieniężnego dla strażaków ratowników Ochotniczych Straży Pożarnych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terenu Gminy Gręboszów (Dz. Urz. Woj. Małop.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4173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6641).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 od daty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Dzienniku Urzędowym Województwa Małopolskiego.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jc w:val="left"/>
        <w:rPr>
          <w:szCs w:val="20"/>
        </w:rPr>
      </w:pPr>
      <w:r>
        <w:rPr>
          <w:szCs w:val="20"/>
        </w:rPr>
        <w:t>Ustawa o ochotniczych strażach pożarnych przewiduje kompetencję rady gminy do okresowego ustalania nowych stawek ekwiwalentu pieniężnego dla strażaków ratowników OSP za udział w działaniu ratowniczym, akcji ratowniczej, szkoleniach lub ćwiczeniach, a także udziale w szkoleniu dla kandydatów na ratowników, biorąc pod uwagę wzrost przeciętnego wynagrodzenia w gospodarce. Ustalona stawka nie może przekroczyć 1/175 w/w wynagrodzenia. Ponieważ minął ustawowy okres na dokonywanie takich zmian, uchwalenie niniejszego projektu jest zasadne.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BCCDE04A-5222-4822-9985-2BAB438DC208.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BCCDE04A-5222-4822-9985-2BAB438DC208.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XXVIII/181/2026 z dnia 26 czerwca 2026 r.</dc:title>
  <dc:subject>w sprawie ustalenia wysokości ekwiwalentu pieniężnego dla strażaków ratowników Ochotniczych Straży Pożarnych z^terenu Gminy Gręboszów</dc:subject>
  <dc:creator>marcin.janowiec</dc:creator>
  <cp:lastModifiedBy>marcin.janowiec</cp:lastModifiedBy>
  <cp:revision>1</cp:revision>
  <dcterms:created xsi:type="dcterms:W3CDTF">2026-06-22T13:01:49Z</dcterms:created>
  <dcterms:modified xsi:type="dcterms:W3CDTF">2026-06-22T13:01:49Z</dcterms:modified>
  <cp:category>Akt prawny</cp:category>
</cp:coreProperties>
</file>