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24 lipca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XXIX/189/2026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lipca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określenia tygodniowego obowiązkowego wymiaru godzin zajęć niektórych nauczycieli zatrudnionych w przedszkolu i w szkole podstawowej prowadzonych przez Gminę Gręboszów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stycznia 1982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Karta Nauczyciela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515),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Tygodniowy obowiązkowy wymiar godzin zajęć dydaktycznych, wychowawczych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opiekuńczych nauczycieli wymienionych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lit.b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lit.c ustawy Karta Nauczyciela zatrudnionych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przedszkolu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 szkole podstawowej prowadzonych przez Gminę Gręboszów, określa poniższa tabela: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69"/>
        <w:gridCol w:w="6280"/>
        <w:gridCol w:w="3133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</w:rPr>
              <w:t>Stanowisko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</w:rPr>
              <w:t>Tygodniowy obowiązkowy wymiar godzin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1.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 xml:space="preserve">pedagog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</w:rPr>
              <w:t>22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2.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pedagog specjalny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</w:rPr>
              <w:t>22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3.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psycholog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</w:rPr>
              <w:t>22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4.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logopeda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</w:rPr>
              <w:t>22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5.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terapeuta pedagogiczny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</w:rPr>
              <w:t>22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6.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doradca zawodowy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</w:rPr>
              <w:t>22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7.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 xml:space="preserve">nauczyciel przedszkola pracujący z grupami obejmującymi dzieci 6-letnie i dzieci młodsze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</w:rPr>
              <w:t>22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Tracą moc: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uchwała Nr XXVII/120/2005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października 2005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określenia tygodniowego obowiązkowego wymiaru godzin zajęć nauczycieli szkól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wymienionych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Karta Nauczyciela oraz nauczycielom przedmiotów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różnym wymiarze godzin zatrudnionych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szkołach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placówkach oświatowych, dla których organem prowadzającym jest Gmina (Dz. Urz. Woj. Małop.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2005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4224);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uchwała Nr XV/98/2012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2012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zmiany uchwały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XXVII/120/2005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października 2005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określenia tygodniowego obowiązkowego wymiaru godzin zajęć nauczycieli szkól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wymienionych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Karta Nauczyciela oraz nauczycielom przedmiotów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różnym wymiarze godzin zatrudnionych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szkołach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placówkach oświatowych, dla których organem prowadzającym jest Gmina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Urz. Woj. Małop.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3290);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uchwała Nr X/85/2019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października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określenia tygodniowego obowiązkowego wymiaru zajęć dla nauczycieli pracujących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grupami obejmującymi dzieci 6-letnie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dzieci młodsze (Dz. Urz. Woj. Małop.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7606).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Dzienniku Urzędowym Województwa Małopolskiego,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mocą obowiązującą od dnia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września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ab/>
        <w:t>Upoważnienie zawarte w art. 42 ust. 7 pkt 3 ustawy z dnia 26 stycznia 1982 r. Karta Nauczyciela (Dz. U. z 2026 r. poz. 515) nakłada na organ prowadzący szkoły i przedszkola obowiązek określenia tygodniowego obowiązkowego wymiaru godzin zajęć wymienionych w art. 42 ust. 7 pkt 3 lit.b i lit.c, natomiast art. 91d pkt 1 daje takie kompetencje radzie gminy.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ab/>
        <w:t>W dniu 25 sierpnia 2025 r. została opublikowana ustawa z dnia 25 lipca 2025 r. o zmianie ustawy Karta Nauczyciela oraz niektórych innych ustaw (Dz. U. z 2025 r. poz. 1160), która wprowadziła liczne rozstrzygnięcia kwestii dotychczas regulowanych w aktach stanowionych przez organy prowadzące placówki oświatowe. Zgodnie z art. 42 ust. 7 pkt 3 KN, rada gminy określa pensum pedagogów, pedagogów specjalnych, psychologów, logopedów, terapeutów pedagogicznych doradców zawodowych, z wyjątkiem nauczycieli zatrudnionych w poradniach psychologiczno-pedagogicznych</w:t>
      </w:r>
      <w:r>
        <w:rPr>
          <w:szCs w:val="20"/>
        </w:rPr>
        <w:t xml:space="preserve"> </w:t>
      </w:r>
      <w:r>
        <w:rPr>
          <w:szCs w:val="20"/>
        </w:rPr>
        <w:t>oraz nauczycieli przedszkoli i pracujących z grupami obejmującymi dzieci 6-letnie i dzieci młodsze.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ab/>
        <w:t>W w/w ustawie zakreślono termin wprowadzenia zmian w dotychczas obowiązujących uchwałach, na dzień 1 września 2026 r. oraz wprowadziła obowiązek uzyskania uzgodnienia ze związkami zawodowymi nauczycieli.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B7A6AE9C-A388-4262-AB46-DD78F431A3E2.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B7A6AE9C-A388-4262-AB46-DD78F431A3E2.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XXIX/189/2026 z dnia 30 lipca 2026 r.</dc:title>
  <dc:subject>w sprawie określenia tygodniowego obowiązkowego wymiaru godzin zajęć niektórych nauczycieli zatrudnionych w^przedszkolu i^w szkole podstawowej prowadzonych przez Gminę Gręboszów</dc:subject>
  <dc:creator>marcin.janowiec</dc:creator>
  <cp:lastModifiedBy>marcin.janowiec</cp:lastModifiedBy>
  <cp:revision>1</cp:revision>
  <dcterms:created xsi:type="dcterms:W3CDTF">2026-07-24T11:46:01Z</dcterms:created>
  <dcterms:modified xsi:type="dcterms:W3CDTF">2026-07-24T11:46:01Z</dcterms:modified>
  <cp:category>Akt prawny</cp:category>
</cp:coreProperties>
</file>